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2F" w:rsidRPr="009B342F" w:rsidRDefault="009B342F" w:rsidP="009B342F">
      <w:pPr>
        <w:spacing w:after="0" w:line="240" w:lineRule="auto"/>
        <w:ind w:left="6372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Додаток 1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9B342F">
        <w:rPr>
          <w:rFonts w:ascii="Times New Roman" w:hAnsi="Times New Roman" w:cs="Times New Roman"/>
          <w:b/>
          <w:lang w:val="uk-UA"/>
        </w:rPr>
        <w:t>до Положення про розкриття інформації емітентами цінних паперів</w:t>
      </w:r>
    </w:p>
    <w:p w:rsidR="009B342F" w:rsidRPr="009B342F" w:rsidRDefault="009B342F" w:rsidP="009B342F">
      <w:pPr>
        <w:spacing w:after="0" w:line="240" w:lineRule="auto"/>
        <w:ind w:left="6372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(пункт 7 глави 1 розділу II)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Титульний аркуш Повідомлення</w:t>
      </w: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B342F">
        <w:rPr>
          <w:rFonts w:ascii="Times New Roman" w:hAnsi="Times New Roman" w:cs="Times New Roman"/>
          <w:lang w:val="uk-UA"/>
        </w:rPr>
        <w:t>(Повідомлення про інформацію)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027B9E">
        <w:rPr>
          <w:rFonts w:ascii="Times New Roman" w:hAnsi="Times New Roman" w:cs="Times New Roman"/>
          <w:b/>
          <w:lang w:val="uk-UA"/>
        </w:rPr>
        <w:t>___________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(дата реєстрації емітентом</w:t>
      </w:r>
      <w:r>
        <w:rPr>
          <w:rFonts w:ascii="Times New Roman" w:hAnsi="Times New Roman" w:cs="Times New Roman"/>
          <w:lang w:val="uk-UA"/>
        </w:rPr>
        <w:t xml:space="preserve"> </w:t>
      </w:r>
      <w:r w:rsidRPr="009B342F">
        <w:rPr>
          <w:rFonts w:ascii="Times New Roman" w:hAnsi="Times New Roman" w:cs="Times New Roman"/>
          <w:lang w:val="uk-UA"/>
        </w:rPr>
        <w:t>електронного документа)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027B9E">
        <w:rPr>
          <w:rFonts w:ascii="Times New Roman" w:hAnsi="Times New Roman" w:cs="Times New Roman"/>
          <w:b/>
          <w:lang w:val="uk-UA"/>
        </w:rPr>
        <w:t>___________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(вихідний реєстраційний номер електронного документа)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E85C9B">
        <w:rPr>
          <w:rFonts w:ascii="Times New Roman" w:hAnsi="Times New Roman" w:cs="Times New Roman"/>
          <w:b/>
          <w:lang w:val="uk-UA"/>
        </w:rPr>
        <w:t>Генеральний директор</w:t>
      </w: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b/>
          <w:lang w:val="uk-UA"/>
        </w:rPr>
        <w:t>____________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proofErr w:type="spellStart"/>
      <w:r w:rsidR="00E85C9B">
        <w:rPr>
          <w:rFonts w:ascii="Times New Roman" w:hAnsi="Times New Roman" w:cs="Times New Roman"/>
          <w:b/>
          <w:lang w:val="uk-UA"/>
        </w:rPr>
        <w:t>Печонкін</w:t>
      </w:r>
      <w:proofErr w:type="spellEnd"/>
      <w:r w:rsidR="00E85C9B">
        <w:rPr>
          <w:rFonts w:ascii="Times New Roman" w:hAnsi="Times New Roman" w:cs="Times New Roman"/>
          <w:b/>
          <w:lang w:val="uk-UA"/>
        </w:rPr>
        <w:t xml:space="preserve"> А.О</w:t>
      </w:r>
      <w:r>
        <w:rPr>
          <w:rFonts w:ascii="Times New Roman" w:hAnsi="Times New Roman" w:cs="Times New Roman"/>
          <w:b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 xml:space="preserve">(посада) </w:t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  <w:t xml:space="preserve">    (підпис)</w:t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  <w:t>(прізвище та ініціали керівника)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I. Загальні відомості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1. Повне найменування емітента: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1808C5">
        <w:rPr>
          <w:rFonts w:ascii="Times New Roman" w:hAnsi="Times New Roman" w:cs="Times New Roman"/>
          <w:u w:val="single"/>
          <w:lang w:val="uk-UA"/>
        </w:rPr>
        <w:t>ПРИВАТНЕ АКЦІОНЕРНЕ ТОВАРИСТВО «</w:t>
      </w:r>
      <w:r w:rsidR="00E85C9B">
        <w:rPr>
          <w:rFonts w:ascii="Times New Roman" w:hAnsi="Times New Roman" w:cs="Times New Roman"/>
          <w:u w:val="single"/>
          <w:lang w:val="uk-UA"/>
        </w:rPr>
        <w:t>БІЛОЦЕРКІВСІЛЬРИБГОСП</w:t>
      </w:r>
      <w:r w:rsidRPr="00B97C59">
        <w:rPr>
          <w:rFonts w:ascii="Times New Roman" w:hAnsi="Times New Roman" w:cs="Times New Roman"/>
          <w:u w:val="single"/>
          <w:lang w:val="uk-UA"/>
        </w:rPr>
        <w:t>»</w:t>
      </w:r>
      <w:r>
        <w:rPr>
          <w:rFonts w:ascii="Times New Roman" w:hAnsi="Times New Roman" w:cs="Times New Roman"/>
          <w:u w:val="single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2. Організаційно-правова форма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1808C5">
        <w:rPr>
          <w:rFonts w:ascii="Times New Roman" w:hAnsi="Times New Roman" w:cs="Times New Roman"/>
          <w:u w:val="single"/>
          <w:lang w:val="uk-UA"/>
        </w:rPr>
        <w:t>ПРИВАТ</w:t>
      </w:r>
      <w:r w:rsidRPr="009B342F">
        <w:rPr>
          <w:rFonts w:ascii="Times New Roman" w:hAnsi="Times New Roman" w:cs="Times New Roman"/>
          <w:u w:val="single"/>
          <w:lang w:val="uk-UA"/>
        </w:rPr>
        <w:t>НЕ АКЦІОНЕРНЕ ТОВАРИСТВО.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3. Місцезнаходження</w:t>
      </w:r>
      <w:r>
        <w:rPr>
          <w:rFonts w:ascii="Times New Roman" w:hAnsi="Times New Roman" w:cs="Times New Roman"/>
          <w:b/>
          <w:lang w:val="uk-UA"/>
        </w:rPr>
        <w:t>:</w:t>
      </w:r>
      <w:r w:rsidRPr="009B342F">
        <w:rPr>
          <w:rFonts w:ascii="Times New Roman" w:hAnsi="Times New Roman" w:cs="Times New Roman"/>
          <w:lang w:val="uk-UA"/>
        </w:rPr>
        <w:t xml:space="preserve"> </w:t>
      </w:r>
      <w:r w:rsidR="00E85C9B" w:rsidRPr="00E85C9B">
        <w:rPr>
          <w:rFonts w:ascii="Times New Roman" w:eastAsia="Calibri" w:hAnsi="Times New Roman" w:cs="Times New Roman"/>
          <w:u w:val="single"/>
          <w:lang w:val="uk-UA"/>
        </w:rPr>
        <w:t>09132, Київська обл., Білоцерківський р-н, с. Вільна Тарасівка, вул. Травнева, 2-А</w:t>
      </w:r>
      <w:r>
        <w:rPr>
          <w:rFonts w:ascii="Times New Roman" w:hAnsi="Times New Roman" w:cs="Times New Roman"/>
          <w:u w:val="single"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4. Ідентифікаційний код юридичної особи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E85C9B">
        <w:rPr>
          <w:rFonts w:ascii="Times New Roman" w:hAnsi="Times New Roman" w:cs="Times New Roman"/>
          <w:lang w:val="uk-UA"/>
        </w:rPr>
        <w:t>00476688</w:t>
      </w:r>
      <w:r w:rsidRPr="009B342F">
        <w:rPr>
          <w:rFonts w:ascii="Times New Roman" w:hAnsi="Times New Roman" w:cs="Times New Roman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5. Міжміський код та телефон, факс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E85C9B" w:rsidRPr="00E85C9B">
        <w:rPr>
          <w:rFonts w:ascii="Times New Roman" w:eastAsia="Calibri" w:hAnsi="Times New Roman" w:cs="Times New Roman"/>
          <w:u w:val="single"/>
          <w:lang w:val="uk-UA"/>
        </w:rPr>
        <w:t>(0456) 38-83-40</w:t>
      </w:r>
      <w:r w:rsidRPr="00E85C9B">
        <w:rPr>
          <w:rFonts w:ascii="Times New Roman" w:hAnsi="Times New Roman" w:cs="Times New Roman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6. Адреса електронної пошти</w:t>
      </w:r>
      <w:r w:rsidR="00027B9E">
        <w:rPr>
          <w:rFonts w:ascii="Times New Roman" w:hAnsi="Times New Roman" w:cs="Times New Roman"/>
          <w:b/>
          <w:lang w:val="uk-UA"/>
        </w:rPr>
        <w:t xml:space="preserve">: </w:t>
      </w:r>
      <w:hyperlink r:id="rId5" w:history="1">
        <w:r w:rsidR="001808C5" w:rsidRPr="000179BC">
          <w:rPr>
            <w:rStyle w:val="a4"/>
            <w:rFonts w:ascii="Times New Roman" w:hAnsi="Times New Roman" w:cs="Times New Roman"/>
            <w:lang w:val="uk-UA"/>
          </w:rPr>
          <w:t>o.komirny@unives.com.ua</w:t>
        </w:r>
      </w:hyperlink>
      <w:r w:rsidRPr="009B342F">
        <w:rPr>
          <w:rFonts w:ascii="Times New Roman" w:hAnsi="Times New Roman" w:cs="Times New Roman"/>
          <w:b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інформації від</w:t>
      </w:r>
      <w:r>
        <w:rPr>
          <w:rFonts w:ascii="Times New Roman" w:hAnsi="Times New Roman" w:cs="Times New Roman"/>
          <w:b/>
          <w:lang w:val="uk-UA"/>
        </w:rPr>
        <w:t xml:space="preserve"> імені учасника фондового ринку:</w:t>
      </w:r>
      <w:r w:rsidR="00027B9E">
        <w:rPr>
          <w:rFonts w:ascii="Times New Roman" w:hAnsi="Times New Roman" w:cs="Times New Roman"/>
          <w:b/>
          <w:lang w:val="uk-UA"/>
        </w:rPr>
        <w:t xml:space="preserve"> ______________</w:t>
      </w: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II. Дані про дату та місце оприлюднення Повідомлення (Повідомлення про інформацію)</w:t>
      </w:r>
    </w:p>
    <w:p w:rsid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Повідомлення розміщено на власному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9B342F">
        <w:rPr>
          <w:rFonts w:ascii="Times New Roman" w:hAnsi="Times New Roman" w:cs="Times New Roman"/>
          <w:b/>
          <w:lang w:val="uk-UA"/>
        </w:rPr>
        <w:t>веб-сайті</w:t>
      </w:r>
      <w:proofErr w:type="spellEnd"/>
      <w:r w:rsidRPr="009B342F">
        <w:rPr>
          <w:rFonts w:ascii="Times New Roman" w:hAnsi="Times New Roman" w:cs="Times New Roman"/>
          <w:b/>
          <w:lang w:val="uk-UA"/>
        </w:rPr>
        <w:t xml:space="preserve"> учасника фондового ринку</w:t>
      </w:r>
      <w:r>
        <w:rPr>
          <w:rFonts w:ascii="Times New Roman" w:hAnsi="Times New Roman" w:cs="Times New Roman"/>
          <w:b/>
          <w:lang w:val="uk-UA"/>
        </w:rPr>
        <w:t>:</w:t>
      </w:r>
    </w:p>
    <w:p w:rsidR="009B342F" w:rsidRPr="009B342F" w:rsidRDefault="00027B9E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027B9E">
        <w:rPr>
          <w:rFonts w:ascii="Times New Roman" w:hAnsi="Times New Roman" w:cs="Times New Roman"/>
          <w:lang w:val="uk-UA"/>
        </w:rPr>
        <w:t>_____________</w:t>
      </w:r>
      <w:r w:rsidR="009B342F">
        <w:rPr>
          <w:rFonts w:ascii="Times New Roman" w:hAnsi="Times New Roman" w:cs="Times New Roman"/>
          <w:b/>
          <w:lang w:val="uk-UA"/>
        </w:rPr>
        <w:t xml:space="preserve"> </w:t>
      </w:r>
      <w:r w:rsidR="009B342F" w:rsidRPr="009B342F">
        <w:rPr>
          <w:rFonts w:ascii="Times New Roman" w:hAnsi="Times New Roman" w:cs="Times New Roman"/>
          <w:lang w:val="uk-UA"/>
        </w:rPr>
        <w:t>(адреса сторінки)</w:t>
      </w:r>
    </w:p>
    <w:p w:rsid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</w:t>
      </w:r>
      <w:r w:rsidR="00027B9E" w:rsidRPr="00027B9E">
        <w:rPr>
          <w:rFonts w:ascii="Times New Roman" w:hAnsi="Times New Roman" w:cs="Times New Roman"/>
          <w:b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9B342F">
        <w:rPr>
          <w:rFonts w:ascii="Times New Roman" w:hAnsi="Times New Roman" w:cs="Times New Roman"/>
          <w:lang w:val="uk-UA"/>
        </w:rPr>
        <w:t>(дата)</w:t>
      </w:r>
    </w:p>
    <w:p w:rsidR="00027B9E" w:rsidRDefault="00027B9E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B5163" w:rsidRDefault="006B5163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D5558" w:rsidRDefault="00AD5558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17502" w:rsidRDefault="00617502" w:rsidP="0061750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D5558">
        <w:rPr>
          <w:rFonts w:ascii="Times New Roman" w:hAnsi="Times New Roman" w:cs="Times New Roman"/>
          <w:b/>
          <w:lang w:val="uk-UA"/>
        </w:rPr>
        <w:t>Відомості про зміну складу посадових осіб емітента</w:t>
      </w:r>
    </w:p>
    <w:tbl>
      <w:tblPr>
        <w:tblStyle w:val="a6"/>
        <w:tblW w:w="0" w:type="auto"/>
        <w:tblLook w:val="04A0"/>
      </w:tblPr>
      <w:tblGrid>
        <w:gridCol w:w="1242"/>
        <w:gridCol w:w="2288"/>
        <w:gridCol w:w="1256"/>
        <w:gridCol w:w="2267"/>
        <w:gridCol w:w="1889"/>
        <w:gridCol w:w="1762"/>
      </w:tblGrid>
      <w:tr w:rsidR="00617502" w:rsidTr="00A22568">
        <w:tc>
          <w:tcPr>
            <w:tcW w:w="1242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дії</w:t>
            </w:r>
            <w:proofErr w:type="spellEnd"/>
          </w:p>
        </w:tc>
        <w:tc>
          <w:tcPr>
            <w:tcW w:w="2288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призначено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звільнено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обрано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припинено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повноваження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Посада*</w:t>
            </w:r>
          </w:p>
        </w:tc>
        <w:tc>
          <w:tcPr>
            <w:tcW w:w="2267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558">
              <w:rPr>
                <w:rFonts w:ascii="Times New Roman" w:hAnsi="Times New Roman" w:cs="Times New Roman"/>
              </w:rPr>
              <w:t>Пр</w:t>
            </w:r>
            <w:proofErr w:type="gramEnd"/>
            <w:r w:rsidRPr="00AD5558">
              <w:rPr>
                <w:rFonts w:ascii="Times New Roman" w:hAnsi="Times New Roman" w:cs="Times New Roman"/>
              </w:rPr>
              <w:t>ізвище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ім'я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889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Ідентифікаційний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код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762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Розмі</w:t>
            </w:r>
            <w:proofErr w:type="gramStart"/>
            <w:r w:rsidRPr="00AD555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частки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в статутному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капіталі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відсотках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</w:tr>
      <w:tr w:rsidR="00617502" w:rsidTr="00A22568">
        <w:tc>
          <w:tcPr>
            <w:tcW w:w="1242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6</w:t>
            </w:r>
          </w:p>
        </w:tc>
      </w:tr>
      <w:tr w:rsidR="00617502" w:rsidTr="00A22568">
        <w:tc>
          <w:tcPr>
            <w:tcW w:w="1242" w:type="dxa"/>
          </w:tcPr>
          <w:p w:rsidR="00617502" w:rsidRPr="00AD5558" w:rsidRDefault="00617502" w:rsidP="0061750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D555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D5558">
              <w:rPr>
                <w:rFonts w:ascii="Times New Roman" w:hAnsi="Times New Roman" w:cs="Times New Roman"/>
                <w:lang w:val="uk-UA"/>
              </w:rPr>
              <w:t>.04.2019</w:t>
            </w:r>
          </w:p>
        </w:tc>
        <w:tc>
          <w:tcPr>
            <w:tcW w:w="2288" w:type="dxa"/>
          </w:tcPr>
          <w:p w:rsidR="00617502" w:rsidRPr="00AD5558" w:rsidRDefault="00617502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Призначено</w:t>
            </w:r>
          </w:p>
        </w:tc>
        <w:tc>
          <w:tcPr>
            <w:tcW w:w="1256" w:type="dxa"/>
          </w:tcPr>
          <w:p w:rsidR="00617502" w:rsidRPr="00AD5558" w:rsidRDefault="00617502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Ревізор</w:t>
            </w:r>
          </w:p>
        </w:tc>
        <w:tc>
          <w:tcPr>
            <w:tcW w:w="2267" w:type="dxa"/>
          </w:tcPr>
          <w:p w:rsidR="00617502" w:rsidRPr="00AD5558" w:rsidRDefault="00617502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Оганесян Ліана Санасарівна</w:t>
            </w:r>
          </w:p>
        </w:tc>
        <w:tc>
          <w:tcPr>
            <w:tcW w:w="1889" w:type="dxa"/>
          </w:tcPr>
          <w:p w:rsidR="00617502" w:rsidRPr="00AD5558" w:rsidRDefault="00617502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762" w:type="dxa"/>
          </w:tcPr>
          <w:p w:rsidR="00617502" w:rsidRPr="00AD5558" w:rsidRDefault="00617502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0,00%</w:t>
            </w:r>
          </w:p>
        </w:tc>
      </w:tr>
    </w:tbl>
    <w:p w:rsidR="00AD5558" w:rsidRDefault="00B17E04" w:rsidP="00AD555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AD5558" w:rsidRPr="00AD5558">
        <w:rPr>
          <w:rFonts w:ascii="Times New Roman" w:hAnsi="Times New Roman" w:cs="Times New Roman"/>
          <w:b/>
          <w:lang w:val="uk-UA"/>
        </w:rPr>
        <w:t>Зміст інформації:</w:t>
      </w:r>
    </w:p>
    <w:p w:rsidR="000B3F6D" w:rsidRPr="000B3F6D" w:rsidRDefault="00617502" w:rsidP="000B3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19</w:t>
      </w:r>
      <w:r w:rsidR="000B3F6D"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="000B3F6D" w:rsidRPr="000B3F6D">
        <w:rPr>
          <w:rFonts w:ascii="Times New Roman" w:hAnsi="Times New Roman" w:cs="Times New Roman"/>
          <w:bCs/>
          <w:lang w:val="uk-UA"/>
        </w:rPr>
        <w:t xml:space="preserve"> року на чергових Загальних зборах акціонерів </w:t>
      </w:r>
      <w:proofErr w:type="spellStart"/>
      <w:r w:rsidR="000B3F6D" w:rsidRPr="000B3F6D">
        <w:rPr>
          <w:rFonts w:ascii="Times New Roman" w:hAnsi="Times New Roman" w:cs="Times New Roman"/>
          <w:bCs/>
          <w:lang w:val="uk-UA"/>
        </w:rPr>
        <w:t>ПрАТ</w:t>
      </w:r>
      <w:proofErr w:type="spellEnd"/>
      <w:r w:rsidR="000B3F6D" w:rsidRPr="000B3F6D">
        <w:rPr>
          <w:rFonts w:ascii="Times New Roman" w:hAnsi="Times New Roman" w:cs="Times New Roman"/>
          <w:bCs/>
          <w:lang w:val="uk-UA"/>
        </w:rPr>
        <w:t xml:space="preserve"> «БІЛОЦЕРКІВСІЛЬРИБГОСП»</w:t>
      </w:r>
      <w:r w:rsidR="000B3F6D" w:rsidRPr="000B3F6D">
        <w:rPr>
          <w:rFonts w:ascii="Times New Roman" w:hAnsi="Times New Roman" w:cs="Times New Roman"/>
          <w:caps/>
          <w:lang w:val="uk-UA"/>
        </w:rPr>
        <w:t xml:space="preserve">  </w:t>
      </w:r>
      <w:r w:rsidR="000B3F6D" w:rsidRPr="000B3F6D">
        <w:rPr>
          <w:rFonts w:ascii="Times New Roman" w:hAnsi="Times New Roman" w:cs="Times New Roman"/>
          <w:bCs/>
          <w:lang w:val="uk-UA"/>
        </w:rPr>
        <w:t xml:space="preserve">(Протокол № </w:t>
      </w:r>
      <w:r>
        <w:rPr>
          <w:rFonts w:ascii="Times New Roman" w:hAnsi="Times New Roman" w:cs="Times New Roman"/>
          <w:bCs/>
          <w:lang w:val="uk-UA"/>
        </w:rPr>
        <w:t>23</w:t>
      </w:r>
      <w:r w:rsidR="000B3F6D" w:rsidRPr="000B3F6D">
        <w:rPr>
          <w:rFonts w:ascii="Times New Roman" w:hAnsi="Times New Roman" w:cs="Times New Roman"/>
          <w:bCs/>
          <w:lang w:val="uk-UA"/>
        </w:rPr>
        <w:t xml:space="preserve"> від </w:t>
      </w:r>
      <w:r>
        <w:rPr>
          <w:rFonts w:ascii="Times New Roman" w:hAnsi="Times New Roman" w:cs="Times New Roman"/>
          <w:bCs/>
          <w:lang w:val="uk-UA"/>
        </w:rPr>
        <w:t>19</w:t>
      </w:r>
      <w:r w:rsidR="000B3F6D"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="000B3F6D" w:rsidRPr="000B3F6D">
        <w:rPr>
          <w:rFonts w:ascii="Times New Roman" w:hAnsi="Times New Roman" w:cs="Times New Roman"/>
          <w:bCs/>
          <w:lang w:val="uk-UA"/>
        </w:rPr>
        <w:t xml:space="preserve"> року) </w:t>
      </w:r>
      <w:r w:rsidR="000B3F6D" w:rsidRPr="000B3F6D">
        <w:rPr>
          <w:rFonts w:ascii="Times New Roman" w:hAnsi="Times New Roman" w:cs="Times New Roman"/>
          <w:lang w:val="uk-UA"/>
        </w:rPr>
        <w:t>прийнято наступні рішення щодо зміни складу посадових осіб емітента:</w:t>
      </w:r>
    </w:p>
    <w:p w:rsidR="000B3F6D" w:rsidRPr="000B3F6D" w:rsidRDefault="000B3F6D" w:rsidP="000B3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0B3F6D">
        <w:rPr>
          <w:rFonts w:ascii="Times New Roman" w:hAnsi="Times New Roman" w:cs="Times New Roman"/>
          <w:lang w:val="uk-UA"/>
        </w:rPr>
        <w:t xml:space="preserve">Продовжити повноваження Оганесян Ліани </w:t>
      </w:r>
      <w:proofErr w:type="spellStart"/>
      <w:r w:rsidRPr="000B3F6D">
        <w:rPr>
          <w:rFonts w:ascii="Times New Roman" w:hAnsi="Times New Roman" w:cs="Times New Roman"/>
          <w:lang w:val="uk-UA"/>
        </w:rPr>
        <w:t>Санасарівни</w:t>
      </w:r>
      <w:proofErr w:type="spellEnd"/>
      <w:r w:rsidRPr="000B3F6D">
        <w:rPr>
          <w:rFonts w:ascii="Times New Roman" w:hAnsi="Times New Roman" w:cs="Times New Roman"/>
          <w:lang w:val="uk-UA"/>
        </w:rPr>
        <w:t xml:space="preserve">  </w:t>
      </w:r>
      <w:r w:rsidRPr="00617502">
        <w:rPr>
          <w:rFonts w:ascii="Times New Roman" w:hAnsi="Times New Roman" w:cs="Times New Roman"/>
          <w:lang w:val="uk-UA"/>
        </w:rPr>
        <w:t>(</w:t>
      </w:r>
      <w:r w:rsidR="00617502" w:rsidRPr="00617502">
        <w:rPr>
          <w:rFonts w:ascii="Times New Roman" w:hAnsi="Times New Roman" w:cs="Times New Roman"/>
          <w:lang w:val="uk-UA"/>
        </w:rPr>
        <w:t>паспорт серії ТТ № 316393, виданий Дніпровським РВ ГУДМС України в м. Києві 20.10.2015 року</w:t>
      </w:r>
      <w:r w:rsidRPr="00617502">
        <w:rPr>
          <w:rFonts w:ascii="Times New Roman" w:hAnsi="Times New Roman" w:cs="Times New Roman"/>
          <w:lang w:val="uk-UA"/>
        </w:rPr>
        <w:t>) до 30.04.20</w:t>
      </w:r>
      <w:r w:rsidR="00617502">
        <w:rPr>
          <w:rFonts w:ascii="Times New Roman" w:hAnsi="Times New Roman" w:cs="Times New Roman"/>
          <w:lang w:val="uk-UA"/>
        </w:rPr>
        <w:t xml:space="preserve">22 </w:t>
      </w:r>
      <w:r w:rsidRPr="00617502">
        <w:rPr>
          <w:rFonts w:ascii="Times New Roman" w:hAnsi="Times New Roman" w:cs="Times New Roman"/>
          <w:lang w:val="uk-UA"/>
        </w:rPr>
        <w:t xml:space="preserve"> року включно</w:t>
      </w:r>
      <w:r w:rsidRPr="000B3F6D">
        <w:rPr>
          <w:rFonts w:ascii="Times New Roman" w:hAnsi="Times New Roman" w:cs="Times New Roman"/>
          <w:lang w:val="uk-UA"/>
        </w:rPr>
        <w:t xml:space="preserve"> на посаді Ревізора </w:t>
      </w:r>
      <w:proofErr w:type="spellStart"/>
      <w:r w:rsidRPr="000B3F6D">
        <w:rPr>
          <w:rFonts w:ascii="Times New Roman" w:hAnsi="Times New Roman" w:cs="Times New Roman"/>
          <w:lang w:val="uk-UA"/>
        </w:rPr>
        <w:t>ПрАТ</w:t>
      </w:r>
      <w:proofErr w:type="spellEnd"/>
      <w:r w:rsidRPr="000B3F6D">
        <w:rPr>
          <w:rFonts w:ascii="Times New Roman" w:hAnsi="Times New Roman" w:cs="Times New Roman"/>
          <w:lang w:val="uk-UA"/>
        </w:rPr>
        <w:t xml:space="preserve"> «БІЛОЦЕРКІВСІЛЬРИБГОСП» по квоті ТОВ «</w:t>
      </w:r>
      <w:proofErr w:type="spellStart"/>
      <w:r w:rsidRPr="000B3F6D">
        <w:rPr>
          <w:rFonts w:ascii="Times New Roman" w:hAnsi="Times New Roman" w:cs="Times New Roman"/>
          <w:lang w:val="uk-UA"/>
        </w:rPr>
        <w:t>КУА</w:t>
      </w:r>
      <w:proofErr w:type="spellEnd"/>
      <w:r w:rsidRPr="000B3F6D">
        <w:rPr>
          <w:rFonts w:ascii="Times New Roman" w:hAnsi="Times New Roman" w:cs="Times New Roman"/>
          <w:lang w:val="uk-UA"/>
        </w:rPr>
        <w:t xml:space="preserve"> «ЮНІВЕС» ПВІФ «ВЕС-ІНВЕСТ»; </w:t>
      </w:r>
      <w:r w:rsidRPr="000B3F6D">
        <w:rPr>
          <w:rFonts w:ascii="Times New Roman" w:eastAsia="Calibri" w:hAnsi="Times New Roman" w:cs="Times New Roman"/>
          <w:lang w:val="uk-UA"/>
        </w:rPr>
        <w:t xml:space="preserve">частка у статутному капіталі </w:t>
      </w:r>
      <w:proofErr w:type="spellStart"/>
      <w:r w:rsidRPr="000B3F6D">
        <w:rPr>
          <w:rFonts w:ascii="Times New Roman" w:hAnsi="Times New Roman" w:cs="Times New Roman"/>
          <w:lang w:val="uk-UA"/>
        </w:rPr>
        <w:t>ПрАТ</w:t>
      </w:r>
      <w:proofErr w:type="spellEnd"/>
      <w:r w:rsidRPr="000B3F6D">
        <w:rPr>
          <w:rFonts w:ascii="Times New Roman" w:hAnsi="Times New Roman" w:cs="Times New Roman"/>
          <w:lang w:val="uk-UA"/>
        </w:rPr>
        <w:t xml:space="preserve"> «БІЛОЦЕРКІВСІЛЬРИБГОСП» - </w:t>
      </w:r>
      <w:r w:rsidRPr="000B3F6D">
        <w:rPr>
          <w:rFonts w:ascii="Times New Roman" w:eastAsia="Calibri" w:hAnsi="Times New Roman" w:cs="Times New Roman"/>
          <w:lang w:val="uk-UA"/>
        </w:rPr>
        <w:t xml:space="preserve"> 0,00%; розмір пакета акцій – 0 штук; обґрунтування змін: додержання порядку формування та відкликання органів управління; непогашеної судимості за корисливі та посадові злочини не має</w:t>
      </w:r>
      <w:r w:rsidRPr="000B3F6D">
        <w:rPr>
          <w:rFonts w:ascii="Times New Roman" w:hAnsi="Times New Roman" w:cs="Times New Roman"/>
          <w:lang w:val="uk-UA"/>
        </w:rPr>
        <w:t>. Протягом останніх 5 років своєї трудової діяльності обіймала посади:</w:t>
      </w:r>
      <w:r w:rsidRPr="000B3F6D">
        <w:rPr>
          <w:rFonts w:ascii="Times New Roman" w:hAnsi="Times New Roman" w:cs="Times New Roman"/>
        </w:rPr>
        <w:t xml:space="preserve"> </w:t>
      </w:r>
      <w:r w:rsidR="00617502">
        <w:rPr>
          <w:rFonts w:ascii="Times New Roman" w:hAnsi="Times New Roman" w:cs="Times New Roman"/>
          <w:lang w:val="uk-UA"/>
        </w:rPr>
        <w:t>головний бухгалтер, бухгалтер</w:t>
      </w:r>
      <w:r w:rsidRPr="000B3F6D">
        <w:rPr>
          <w:rFonts w:ascii="Times New Roman" w:hAnsi="Times New Roman" w:cs="Times New Roman"/>
          <w:lang w:val="uk-UA"/>
        </w:rPr>
        <w:t>. На зазначеній посаді перебуває з 17.04.2012 року.</w:t>
      </w:r>
    </w:p>
    <w:p w:rsidR="00AD5558" w:rsidRPr="00AD5558" w:rsidRDefault="00AD5558" w:rsidP="000B3F6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sectPr w:rsidR="00AD5558" w:rsidRPr="00AD5558" w:rsidSect="002F226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59C"/>
    <w:multiLevelType w:val="hybridMultilevel"/>
    <w:tmpl w:val="0EAA0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082"/>
    <w:multiLevelType w:val="hybridMultilevel"/>
    <w:tmpl w:val="DB62B69E"/>
    <w:lvl w:ilvl="0" w:tplc="47C24A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6087"/>
    <w:multiLevelType w:val="hybridMultilevel"/>
    <w:tmpl w:val="1D8E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2264"/>
    <w:rsid w:val="0000298D"/>
    <w:rsid w:val="0001060B"/>
    <w:rsid w:val="000256DA"/>
    <w:rsid w:val="00027B9E"/>
    <w:rsid w:val="000958D2"/>
    <w:rsid w:val="000B3F6D"/>
    <w:rsid w:val="000B518C"/>
    <w:rsid w:val="000F0A18"/>
    <w:rsid w:val="00156ACC"/>
    <w:rsid w:val="001808C5"/>
    <w:rsid w:val="00220CF5"/>
    <w:rsid w:val="00281154"/>
    <w:rsid w:val="002A4CC1"/>
    <w:rsid w:val="002C3C78"/>
    <w:rsid w:val="002E0601"/>
    <w:rsid w:val="002E3050"/>
    <w:rsid w:val="002E4FB0"/>
    <w:rsid w:val="002F2264"/>
    <w:rsid w:val="002F5AAE"/>
    <w:rsid w:val="00301A40"/>
    <w:rsid w:val="00314F90"/>
    <w:rsid w:val="00370BAF"/>
    <w:rsid w:val="003F531F"/>
    <w:rsid w:val="00401629"/>
    <w:rsid w:val="00405826"/>
    <w:rsid w:val="0041585F"/>
    <w:rsid w:val="00487838"/>
    <w:rsid w:val="004D01A3"/>
    <w:rsid w:val="004D4EA4"/>
    <w:rsid w:val="0050483A"/>
    <w:rsid w:val="005156FB"/>
    <w:rsid w:val="0053323B"/>
    <w:rsid w:val="00553B3F"/>
    <w:rsid w:val="00563B9C"/>
    <w:rsid w:val="005E4824"/>
    <w:rsid w:val="00617502"/>
    <w:rsid w:val="00655F21"/>
    <w:rsid w:val="006B5163"/>
    <w:rsid w:val="007049E7"/>
    <w:rsid w:val="0075430B"/>
    <w:rsid w:val="0075740E"/>
    <w:rsid w:val="00763D0E"/>
    <w:rsid w:val="00795E06"/>
    <w:rsid w:val="007D3952"/>
    <w:rsid w:val="0080683D"/>
    <w:rsid w:val="008269AF"/>
    <w:rsid w:val="008306AC"/>
    <w:rsid w:val="008321A2"/>
    <w:rsid w:val="0085029E"/>
    <w:rsid w:val="0086079F"/>
    <w:rsid w:val="008E6D11"/>
    <w:rsid w:val="008F1D37"/>
    <w:rsid w:val="00902BF4"/>
    <w:rsid w:val="00913103"/>
    <w:rsid w:val="00920917"/>
    <w:rsid w:val="0095127C"/>
    <w:rsid w:val="00980006"/>
    <w:rsid w:val="00984D7C"/>
    <w:rsid w:val="009B342F"/>
    <w:rsid w:val="009F1F3C"/>
    <w:rsid w:val="00A22C0B"/>
    <w:rsid w:val="00AD5558"/>
    <w:rsid w:val="00B17E04"/>
    <w:rsid w:val="00B2733F"/>
    <w:rsid w:val="00B27538"/>
    <w:rsid w:val="00B833D0"/>
    <w:rsid w:val="00B97C59"/>
    <w:rsid w:val="00BE7209"/>
    <w:rsid w:val="00C7413A"/>
    <w:rsid w:val="00C86714"/>
    <w:rsid w:val="00C94F1D"/>
    <w:rsid w:val="00CC2E44"/>
    <w:rsid w:val="00D057DF"/>
    <w:rsid w:val="00D26DAB"/>
    <w:rsid w:val="00D43565"/>
    <w:rsid w:val="00D71B64"/>
    <w:rsid w:val="00D7427A"/>
    <w:rsid w:val="00D92C5F"/>
    <w:rsid w:val="00DB4808"/>
    <w:rsid w:val="00DB60EC"/>
    <w:rsid w:val="00DF16E5"/>
    <w:rsid w:val="00E21792"/>
    <w:rsid w:val="00E55C5B"/>
    <w:rsid w:val="00E84AE5"/>
    <w:rsid w:val="00E85C9B"/>
    <w:rsid w:val="00F172EE"/>
    <w:rsid w:val="00F32F43"/>
    <w:rsid w:val="00F3796F"/>
    <w:rsid w:val="00F94FDA"/>
    <w:rsid w:val="00FA5137"/>
    <w:rsid w:val="00FD4D8A"/>
    <w:rsid w:val="00FE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3D0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2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B273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8">
    <w:name w:val="Текст Знак"/>
    <w:basedOn w:val="a0"/>
    <w:link w:val="a7"/>
    <w:rsid w:val="00B2733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komirny@unives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komirny</dc:creator>
  <cp:lastModifiedBy>Олег Комірний</cp:lastModifiedBy>
  <cp:revision>3</cp:revision>
  <cp:lastPrinted>2019-04-17T10:05:00Z</cp:lastPrinted>
  <dcterms:created xsi:type="dcterms:W3CDTF">2019-04-17T10:55:00Z</dcterms:created>
  <dcterms:modified xsi:type="dcterms:W3CDTF">2019-04-17T11:02:00Z</dcterms:modified>
</cp:coreProperties>
</file>